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FF" w:rsidRDefault="00066FFF" w:rsidP="00066FFF">
      <w:pPr>
        <w:pStyle w:val="a3"/>
        <w:spacing w:before="0" w:after="0"/>
        <w:jc w:val="right"/>
        <w:rPr>
          <w:rFonts w:ascii="Courier New" w:eastAsia="Times New Roman" w:hAnsi="Courier New" w:cs="Times New Roman"/>
          <w:b/>
          <w:szCs w:val="20"/>
          <w:u w:val="single"/>
        </w:rPr>
      </w:pPr>
      <w:bookmarkStart w:id="0" w:name="_GoBack"/>
      <w:bookmarkEnd w:id="0"/>
    </w:p>
    <w:p w:rsidR="00066FFF" w:rsidRDefault="00066FFF" w:rsidP="00066FFF">
      <w:pPr>
        <w:pStyle w:val="a3"/>
        <w:spacing w:before="0" w:after="0"/>
        <w:jc w:val="center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Ф Н </w:t>
      </w:r>
      <w:proofErr w:type="gramStart"/>
      <w:r>
        <w:rPr>
          <w:rFonts w:ascii="Courier New" w:eastAsia="Times New Roman" w:hAnsi="Courier New" w:cs="Times New Roman"/>
          <w:b/>
          <w:szCs w:val="20"/>
          <w:u w:val="single"/>
        </w:rPr>
        <w:t>П</w:t>
      </w:r>
      <w:proofErr w:type="gramEnd"/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Р</w:t>
      </w:r>
    </w:p>
    <w:p w:rsidR="00066FFF" w:rsidRPr="00C4652B" w:rsidRDefault="00066FFF" w:rsidP="00066FFF">
      <w:pPr>
        <w:pStyle w:val="2"/>
        <w:tabs>
          <w:tab w:val="left" w:pos="0"/>
        </w:tabs>
        <w:rPr>
          <w:rFonts w:ascii="Times New Roman" w:hAnsi="Times New Roman"/>
          <w:b/>
        </w:rPr>
      </w:pPr>
      <w:r w:rsidRPr="00C4652B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Pr="00C4652B">
        <w:rPr>
          <w:rFonts w:ascii="Times New Roman" w:hAnsi="Times New Roman"/>
          <w:b/>
        </w:rPr>
        <w:t xml:space="preserve">«ФЕДЕРАЦИЯ ОРГАНИЗАЦИЙ </w:t>
      </w:r>
    </w:p>
    <w:p w:rsidR="00066FFF" w:rsidRDefault="00066FFF" w:rsidP="00066FFF">
      <w:pPr>
        <w:pStyle w:val="2"/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ПРОФСОЮЗОВ КУРСКОЙ ОБЛАСТИ» </w:t>
      </w:r>
    </w:p>
    <w:p w:rsidR="00066FFF" w:rsidRDefault="00066FFF" w:rsidP="00066FFF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</w:rPr>
        <w:t>СОВЕТ ФЕДЕРАЦИИ</w:t>
      </w:r>
    </w:p>
    <w:p w:rsidR="00066FFF" w:rsidRDefault="00066FFF" w:rsidP="00066FFF">
      <w:pPr>
        <w:pStyle w:val="1"/>
        <w:tabs>
          <w:tab w:val="left" w:pos="0"/>
        </w:tabs>
        <w:jc w:val="center"/>
        <w:rPr>
          <w:rFonts w:ascii="Courier New" w:hAnsi="Courier New"/>
          <w:sz w:val="56"/>
        </w:rPr>
      </w:pPr>
      <w:r>
        <w:rPr>
          <w:rFonts w:ascii="Courier New" w:hAnsi="Courier New"/>
          <w:sz w:val="56"/>
        </w:rPr>
        <w:t>ПОСТАНОВЛЕНИЕ</w:t>
      </w:r>
    </w:p>
    <w:p w:rsidR="00066FFF" w:rsidRDefault="00066FFF" w:rsidP="00066FFF">
      <w:pPr>
        <w:spacing w:line="360" w:lineRule="auto"/>
        <w:jc w:val="center"/>
      </w:pPr>
      <w:r>
        <w:t>г. Курск</w:t>
      </w:r>
    </w:p>
    <w:p w:rsidR="00066FFF" w:rsidRDefault="00066FFF" w:rsidP="00472E66">
      <w:pPr>
        <w:pStyle w:val="1"/>
        <w:tabs>
          <w:tab w:val="clear" w:pos="0"/>
        </w:tabs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i/>
          <w:sz w:val="28"/>
        </w:rPr>
        <w:t xml:space="preserve"> «30» марта 2023 г.  </w:t>
      </w:r>
      <w:r>
        <w:rPr>
          <w:rFonts w:ascii="Times New Roman" w:hAnsi="Times New Roman"/>
          <w:b w:val="0"/>
          <w:i/>
          <w:sz w:val="28"/>
        </w:rPr>
        <w:tab/>
        <w:t xml:space="preserve">                                                                                      № 6</w:t>
      </w:r>
    </w:p>
    <w:p w:rsidR="005E413D" w:rsidRPr="005E413D" w:rsidRDefault="005E413D" w:rsidP="005E413D">
      <w:pPr>
        <w:rPr>
          <w:sz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2965"/>
      </w:tblGrid>
      <w:tr w:rsidR="00066FFF" w:rsidRPr="007051E4" w:rsidTr="00E11EB0">
        <w:tc>
          <w:tcPr>
            <w:tcW w:w="6062" w:type="dxa"/>
          </w:tcPr>
          <w:p w:rsidR="00066FFF" w:rsidRPr="00EF4E73" w:rsidRDefault="00066FFF" w:rsidP="00E1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E73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молодежной политики ФНПР и мерах по дальнейшему совершенствованию работы с молодежью ФОПКО, членских организаций Федерации</w:t>
            </w:r>
          </w:p>
        </w:tc>
        <w:tc>
          <w:tcPr>
            <w:tcW w:w="2965" w:type="dxa"/>
          </w:tcPr>
          <w:p w:rsidR="00066FFF" w:rsidRPr="007051E4" w:rsidRDefault="00066FFF" w:rsidP="00E11EB0">
            <w:pPr>
              <w:snapToGrid w:val="0"/>
              <w:rPr>
                <w:rFonts w:asciiTheme="majorHAnsi" w:hAnsiTheme="majorHAnsi"/>
              </w:rPr>
            </w:pPr>
          </w:p>
        </w:tc>
      </w:tr>
    </w:tbl>
    <w:p w:rsidR="00066FFF" w:rsidRDefault="00066FFF" w:rsidP="00472E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5E413D">
        <w:rPr>
          <w:rFonts w:ascii="Times New Roman" w:hAnsi="Times New Roman"/>
          <w:sz w:val="28"/>
          <w:szCs w:val="28"/>
        </w:rPr>
        <w:t>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30 декабря 2020г</w:t>
      </w:r>
      <w:r w:rsidR="005E41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489-ФЗ «О молодежной политике в Российской Федерации» </w:t>
      </w:r>
      <w:r w:rsidR="005E413D">
        <w:rPr>
          <w:rFonts w:ascii="Times New Roman" w:hAnsi="Times New Roman"/>
          <w:sz w:val="28"/>
          <w:szCs w:val="28"/>
        </w:rPr>
        <w:t xml:space="preserve">понятие «молодежная политика» определено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D946B7">
        <w:rPr>
          <w:rFonts w:ascii="Times New Roman" w:hAnsi="Times New Roman"/>
          <w:sz w:val="28"/>
          <w:szCs w:val="28"/>
        </w:rPr>
        <w:t xml:space="preserve">комплекс мер нормативно-правового, финансово-экономического, организационно-управленческого, </w:t>
      </w:r>
      <w:r>
        <w:rPr>
          <w:rFonts w:ascii="Times New Roman" w:hAnsi="Times New Roman"/>
          <w:sz w:val="28"/>
          <w:szCs w:val="28"/>
        </w:rPr>
        <w:t xml:space="preserve">кадрового </w:t>
      </w:r>
      <w:r w:rsidRPr="00D946B7">
        <w:rPr>
          <w:rFonts w:ascii="Times New Roman" w:hAnsi="Times New Roman"/>
          <w:sz w:val="28"/>
          <w:szCs w:val="28"/>
        </w:rPr>
        <w:t>и иного характера, реализуемых на основе межведомственного взаимодействия органов государственной власт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D946B7">
        <w:rPr>
          <w:rFonts w:ascii="Times New Roman" w:hAnsi="Times New Roman"/>
          <w:sz w:val="28"/>
          <w:szCs w:val="28"/>
        </w:rPr>
        <w:t>местного самоуправления при участии институтов гражданского общества, направленных на создание</w:t>
      </w:r>
      <w:r>
        <w:rPr>
          <w:rFonts w:ascii="Times New Roman" w:hAnsi="Times New Roman"/>
          <w:sz w:val="28"/>
          <w:szCs w:val="28"/>
        </w:rPr>
        <w:t xml:space="preserve"> условий для развития молодежи (группа лиц от 14 до 35 лет включительно), </w:t>
      </w:r>
      <w:r w:rsidRPr="00D946B7">
        <w:rPr>
          <w:rFonts w:ascii="Times New Roman" w:hAnsi="Times New Roman"/>
          <w:sz w:val="28"/>
          <w:szCs w:val="28"/>
        </w:rPr>
        <w:t>ее самореализации в различных сферах жизнедеятельности</w:t>
      </w:r>
      <w:r w:rsidR="005E41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Одним из субъектов молодежной политики выст</w:t>
      </w:r>
      <w:r w:rsidR="005E413D">
        <w:rPr>
          <w:rFonts w:ascii="Times New Roman" w:hAnsi="Times New Roman"/>
          <w:sz w:val="28"/>
          <w:szCs w:val="28"/>
        </w:rPr>
        <w:t>упают профсоюзы</w:t>
      </w:r>
      <w:r>
        <w:rPr>
          <w:rFonts w:ascii="Times New Roman" w:hAnsi="Times New Roman"/>
          <w:sz w:val="28"/>
          <w:szCs w:val="28"/>
        </w:rPr>
        <w:t>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>Молодежная политика как приоритетное направление в работе Федерации Независимых Профсоюзов Росс</w:t>
      </w:r>
      <w:proofErr w:type="gramStart"/>
      <w:r w:rsidR="00066FFF">
        <w:rPr>
          <w:rFonts w:ascii="Times New Roman" w:hAnsi="Times New Roman"/>
          <w:sz w:val="28"/>
          <w:szCs w:val="28"/>
        </w:rPr>
        <w:t>ии и ее</w:t>
      </w:r>
      <w:proofErr w:type="gramEnd"/>
      <w:r w:rsidR="00066FFF">
        <w:rPr>
          <w:rFonts w:ascii="Times New Roman" w:hAnsi="Times New Roman"/>
          <w:sz w:val="28"/>
          <w:szCs w:val="28"/>
        </w:rPr>
        <w:t xml:space="preserve"> членских организаций реализуется в соответствии с Резолюцией </w:t>
      </w:r>
      <w:r w:rsidR="00066FFF">
        <w:rPr>
          <w:rFonts w:ascii="Times New Roman" w:hAnsi="Times New Roman"/>
          <w:sz w:val="28"/>
          <w:szCs w:val="28"/>
          <w:lang w:val="en-US"/>
        </w:rPr>
        <w:t>X</w:t>
      </w:r>
      <w:r w:rsidR="00066FFF">
        <w:rPr>
          <w:rFonts w:ascii="Times New Roman" w:hAnsi="Times New Roman"/>
          <w:sz w:val="28"/>
          <w:szCs w:val="28"/>
        </w:rPr>
        <w:t xml:space="preserve"> съезда ФНПР и Концепцией молодежной политики, </w:t>
      </w:r>
      <w:r w:rsidR="00066FFF" w:rsidRPr="00C82F64">
        <w:rPr>
          <w:rFonts w:ascii="Times New Roman" w:hAnsi="Times New Roman"/>
          <w:sz w:val="28"/>
          <w:szCs w:val="28"/>
        </w:rPr>
        <w:t>утверждённой постановлением Генерального Совета ФНПР</w:t>
      </w:r>
      <w:r w:rsidR="00066FFF">
        <w:rPr>
          <w:rFonts w:ascii="Times New Roman" w:hAnsi="Times New Roman"/>
          <w:sz w:val="28"/>
          <w:szCs w:val="28"/>
        </w:rPr>
        <w:t xml:space="preserve"> от </w:t>
      </w:r>
      <w:r w:rsidR="00066FFF" w:rsidRPr="00C82F64">
        <w:rPr>
          <w:rFonts w:ascii="Times New Roman" w:hAnsi="Times New Roman"/>
          <w:sz w:val="28"/>
          <w:szCs w:val="28"/>
        </w:rPr>
        <w:t>14.04.2021 № 9-11</w:t>
      </w:r>
      <w:r w:rsidR="00066FFF">
        <w:rPr>
          <w:rFonts w:ascii="Times New Roman" w:hAnsi="Times New Roman"/>
          <w:sz w:val="28"/>
          <w:szCs w:val="28"/>
        </w:rPr>
        <w:t>.</w:t>
      </w:r>
    </w:p>
    <w:p w:rsidR="00066FFF" w:rsidRDefault="00066FFF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59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Федерации организаций профсоюзов Курской области с</w:t>
      </w:r>
      <w:r w:rsidRPr="007554DE">
        <w:rPr>
          <w:rFonts w:ascii="Times New Roman" w:hAnsi="Times New Roman"/>
          <w:sz w:val="28"/>
          <w:szCs w:val="28"/>
        </w:rPr>
        <w:t xml:space="preserve">огласно сводной статистической отчетности </w:t>
      </w:r>
      <w:r>
        <w:rPr>
          <w:rFonts w:ascii="Times New Roman" w:hAnsi="Times New Roman"/>
          <w:sz w:val="28"/>
          <w:szCs w:val="28"/>
        </w:rPr>
        <w:t>по состоянию на 1 января 2023</w:t>
      </w:r>
      <w:r w:rsidRPr="007554DE">
        <w:rPr>
          <w:rFonts w:ascii="Times New Roman" w:hAnsi="Times New Roman"/>
          <w:sz w:val="28"/>
          <w:szCs w:val="28"/>
        </w:rPr>
        <w:t xml:space="preserve"> года количество </w:t>
      </w:r>
      <w:r>
        <w:rPr>
          <w:rFonts w:ascii="Times New Roman" w:hAnsi="Times New Roman"/>
          <w:sz w:val="28"/>
          <w:szCs w:val="28"/>
        </w:rPr>
        <w:t xml:space="preserve">членов профсоюзов среди </w:t>
      </w:r>
      <w:r w:rsidRPr="007554DE">
        <w:rPr>
          <w:rFonts w:ascii="Times New Roman" w:hAnsi="Times New Roman"/>
          <w:sz w:val="28"/>
          <w:szCs w:val="28"/>
        </w:rPr>
        <w:t>молодежи до 35 лет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E">
        <w:rPr>
          <w:rFonts w:ascii="Times New Roman" w:hAnsi="Times New Roman"/>
          <w:b/>
          <w:sz w:val="28"/>
          <w:szCs w:val="28"/>
        </w:rPr>
        <w:t>52 009</w:t>
      </w:r>
      <w:r>
        <w:rPr>
          <w:rFonts w:ascii="Times New Roman" w:hAnsi="Times New Roman"/>
          <w:sz w:val="28"/>
          <w:szCs w:val="28"/>
        </w:rPr>
        <w:t xml:space="preserve"> человек, из них 20 805 -</w:t>
      </w:r>
      <w:r w:rsidR="001C5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работающих, 31 204</w:t>
      </w:r>
      <w:r w:rsidRPr="007554DE">
        <w:rPr>
          <w:rFonts w:ascii="Times New Roman" w:hAnsi="Times New Roman"/>
          <w:sz w:val="28"/>
          <w:szCs w:val="28"/>
        </w:rPr>
        <w:t xml:space="preserve"> - студентов. </w:t>
      </w:r>
      <w:r>
        <w:rPr>
          <w:rFonts w:ascii="Times New Roman" w:hAnsi="Times New Roman"/>
          <w:sz w:val="28"/>
          <w:szCs w:val="28"/>
        </w:rPr>
        <w:t>Процент</w:t>
      </w:r>
      <w:r w:rsidRPr="007554DE">
        <w:rPr>
          <w:rFonts w:ascii="Times New Roman" w:hAnsi="Times New Roman"/>
          <w:sz w:val="28"/>
          <w:szCs w:val="28"/>
        </w:rPr>
        <w:t xml:space="preserve"> охват</w:t>
      </w:r>
      <w:r>
        <w:rPr>
          <w:rFonts w:ascii="Times New Roman" w:hAnsi="Times New Roman"/>
          <w:sz w:val="28"/>
          <w:szCs w:val="28"/>
        </w:rPr>
        <w:t>а</w:t>
      </w:r>
      <w:r w:rsidRPr="007554DE">
        <w:rPr>
          <w:rFonts w:ascii="Times New Roman" w:hAnsi="Times New Roman"/>
          <w:sz w:val="28"/>
          <w:szCs w:val="28"/>
        </w:rPr>
        <w:t xml:space="preserve"> профсоюзным членством </w:t>
      </w:r>
      <w:r>
        <w:rPr>
          <w:rFonts w:ascii="Times New Roman" w:hAnsi="Times New Roman"/>
          <w:sz w:val="28"/>
          <w:szCs w:val="28"/>
        </w:rPr>
        <w:t>среди студентов высшего профессионального образования – 96,9%, среднего профессионального образования – 93, 3%.</w:t>
      </w:r>
      <w:r w:rsidRPr="00755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большинстве</w:t>
      </w:r>
      <w:r w:rsidRPr="007D73E5">
        <w:rPr>
          <w:rFonts w:ascii="Times New Roman" w:hAnsi="Times New Roman"/>
          <w:sz w:val="28"/>
          <w:szCs w:val="28"/>
        </w:rPr>
        <w:t xml:space="preserve"> отраслевых профсоюзных организациях сформирован кадровый резерв из представителей молодежи.</w:t>
      </w:r>
      <w:r>
        <w:rPr>
          <w:rFonts w:ascii="Times New Roman" w:hAnsi="Times New Roman"/>
          <w:sz w:val="28"/>
          <w:szCs w:val="28"/>
        </w:rPr>
        <w:t xml:space="preserve"> 10% руководителей первичных профсоюзных организаций Курской области - молодежь до 35 лет, 25% в составе профсоюзных комитетов и комиссий отдано молодежи. </w:t>
      </w:r>
      <w:r w:rsidRPr="007554DE">
        <w:rPr>
          <w:rFonts w:ascii="Times New Roman" w:hAnsi="Times New Roman"/>
          <w:sz w:val="28"/>
          <w:szCs w:val="28"/>
        </w:rPr>
        <w:t>Сохраняется положительная динамика увеличения численности молодёжи в профсоюзах.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0C620F">
        <w:rPr>
          <w:rFonts w:ascii="Times New Roman" w:hAnsi="Times New Roman"/>
          <w:sz w:val="28"/>
          <w:szCs w:val="28"/>
        </w:rPr>
        <w:t>С целью реализации единой молодежной политики ФНПР на территории Курской области</w:t>
      </w:r>
      <w:r w:rsidR="00066FFF">
        <w:rPr>
          <w:rFonts w:ascii="Times New Roman" w:hAnsi="Times New Roman"/>
          <w:sz w:val="28"/>
          <w:szCs w:val="28"/>
        </w:rPr>
        <w:t>, координации работы молодежных советов членских организаций</w:t>
      </w:r>
      <w:r w:rsidR="00066FFF" w:rsidRPr="000C620F">
        <w:rPr>
          <w:rFonts w:ascii="Times New Roman" w:hAnsi="Times New Roman"/>
          <w:sz w:val="28"/>
          <w:szCs w:val="28"/>
        </w:rPr>
        <w:t xml:space="preserve"> создан и действует Молодёжный совет Федерации, в </w:t>
      </w:r>
      <w:r w:rsidR="00066FFF" w:rsidRPr="000C620F">
        <w:rPr>
          <w:rFonts w:ascii="Times New Roman" w:hAnsi="Times New Roman"/>
          <w:sz w:val="28"/>
          <w:szCs w:val="28"/>
        </w:rPr>
        <w:lastRenderedPageBreak/>
        <w:t>который входят 46 представителей отраслевых профсоюзов. В большинстве членских организаций созданы молодёжные советы (коми</w:t>
      </w:r>
      <w:r w:rsidR="00066FFF">
        <w:rPr>
          <w:rFonts w:ascii="Times New Roman" w:hAnsi="Times New Roman"/>
          <w:sz w:val="28"/>
          <w:szCs w:val="28"/>
        </w:rPr>
        <w:t xml:space="preserve">ссии). 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3D5F31">
        <w:rPr>
          <w:rFonts w:ascii="Times New Roman" w:hAnsi="Times New Roman"/>
          <w:sz w:val="28"/>
          <w:szCs w:val="28"/>
        </w:rPr>
        <w:t>Молодежь Курской области активно проявляет свою гражданскую позицию и поддерживает профсоюзы при проведении коллективных действий 1 мая в день</w:t>
      </w:r>
      <w:r w:rsidR="005E413D">
        <w:rPr>
          <w:rFonts w:ascii="Times New Roman" w:hAnsi="Times New Roman"/>
          <w:sz w:val="28"/>
          <w:szCs w:val="28"/>
        </w:rPr>
        <w:t xml:space="preserve"> солидарности трудящихся,</w:t>
      </w:r>
      <w:r w:rsidR="00066FFF" w:rsidRPr="003D5F31">
        <w:rPr>
          <w:rFonts w:ascii="Times New Roman" w:hAnsi="Times New Roman"/>
          <w:sz w:val="28"/>
          <w:szCs w:val="28"/>
        </w:rPr>
        <w:t xml:space="preserve"> Весны и Труда, 7 октября во Всемирный день действий</w:t>
      </w:r>
      <w:r w:rsidR="005E413D">
        <w:rPr>
          <w:rFonts w:ascii="Times New Roman" w:hAnsi="Times New Roman"/>
          <w:sz w:val="28"/>
          <w:szCs w:val="28"/>
        </w:rPr>
        <w:t xml:space="preserve"> профсоюзов «За Достойный труд!»</w:t>
      </w:r>
      <w:r w:rsidR="00066FFF" w:rsidRPr="003D5F31">
        <w:rPr>
          <w:rFonts w:ascii="Times New Roman" w:hAnsi="Times New Roman"/>
          <w:sz w:val="28"/>
          <w:szCs w:val="28"/>
        </w:rPr>
        <w:t xml:space="preserve">. </w:t>
      </w:r>
      <w:r w:rsidR="00EF4E73">
        <w:rPr>
          <w:rFonts w:ascii="Times New Roman" w:hAnsi="Times New Roman"/>
          <w:sz w:val="28"/>
          <w:szCs w:val="28"/>
        </w:rPr>
        <w:t xml:space="preserve">С участием молодежи </w:t>
      </w:r>
      <w:r w:rsidR="00066FFF" w:rsidRPr="003D5F31">
        <w:rPr>
          <w:rFonts w:ascii="Times New Roman" w:hAnsi="Times New Roman"/>
          <w:sz w:val="28"/>
          <w:szCs w:val="28"/>
        </w:rPr>
        <w:t>состоялись профсоюзные автопробеги и велопробеги под девизами «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Za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 Мир!», «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Za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 Труд!», «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Za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 Май!», «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Za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 мир без нацизма!», митинг</w:t>
      </w:r>
      <w:r w:rsidR="005E413D">
        <w:rPr>
          <w:rFonts w:ascii="Times New Roman" w:hAnsi="Times New Roman"/>
          <w:sz w:val="28"/>
          <w:szCs w:val="28"/>
        </w:rPr>
        <w:t xml:space="preserve">и в г. Курске и районах </w:t>
      </w:r>
      <w:r w:rsidR="00066FFF" w:rsidRPr="003D5F31">
        <w:rPr>
          <w:rFonts w:ascii="Times New Roman" w:hAnsi="Times New Roman"/>
          <w:sz w:val="28"/>
          <w:szCs w:val="28"/>
        </w:rPr>
        <w:t xml:space="preserve">области, молодежные слеты и </w:t>
      </w:r>
      <w:proofErr w:type="gramStart"/>
      <w:r w:rsidR="00066FFF" w:rsidRPr="003D5F31">
        <w:rPr>
          <w:rFonts w:ascii="Times New Roman" w:hAnsi="Times New Roman"/>
          <w:sz w:val="28"/>
          <w:szCs w:val="28"/>
        </w:rPr>
        <w:t>интернет-акции</w:t>
      </w:r>
      <w:proofErr w:type="gramEnd"/>
      <w:r w:rsidR="00066FFF" w:rsidRPr="003D5F31">
        <w:rPr>
          <w:rFonts w:ascii="Times New Roman" w:hAnsi="Times New Roman"/>
          <w:sz w:val="28"/>
          <w:szCs w:val="28"/>
        </w:rPr>
        <w:t>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B808CD">
        <w:rPr>
          <w:rFonts w:ascii="Times New Roman" w:hAnsi="Times New Roman"/>
          <w:sz w:val="28"/>
          <w:szCs w:val="28"/>
        </w:rPr>
        <w:t>Профсоюзные активисты Курской области принимают участие в конкурсных испытаниях Всероссийской молодежной профсоюзной програм</w:t>
      </w:r>
      <w:r w:rsidR="00066FFF">
        <w:rPr>
          <w:rFonts w:ascii="Times New Roman" w:hAnsi="Times New Roman"/>
          <w:sz w:val="28"/>
          <w:szCs w:val="28"/>
        </w:rPr>
        <w:t xml:space="preserve">мы ФНПР «Стратегический резерв». </w:t>
      </w:r>
      <w:proofErr w:type="spellStart"/>
      <w:r w:rsidR="00066FFF" w:rsidRPr="00134DC5">
        <w:rPr>
          <w:rFonts w:ascii="Times New Roman" w:hAnsi="Times New Roman"/>
          <w:sz w:val="28"/>
          <w:szCs w:val="28"/>
        </w:rPr>
        <w:t>Гнитиев</w:t>
      </w:r>
      <w:proofErr w:type="spellEnd"/>
      <w:r w:rsidR="00066FFF" w:rsidRPr="00134DC5">
        <w:rPr>
          <w:rFonts w:ascii="Times New Roman" w:hAnsi="Times New Roman"/>
          <w:sz w:val="28"/>
          <w:szCs w:val="28"/>
        </w:rPr>
        <w:t xml:space="preserve"> Алексей Андреевич</w:t>
      </w:r>
      <w:r w:rsidR="00066FFF">
        <w:rPr>
          <w:rFonts w:ascii="Times New Roman" w:hAnsi="Times New Roman"/>
          <w:sz w:val="28"/>
          <w:szCs w:val="28"/>
        </w:rPr>
        <w:t xml:space="preserve"> - представитель Курской областной организации</w:t>
      </w:r>
      <w:r w:rsidR="00066FFF" w:rsidRPr="00134DC5">
        <w:rPr>
          <w:rFonts w:ascii="Times New Roman" w:hAnsi="Times New Roman"/>
          <w:sz w:val="28"/>
          <w:szCs w:val="28"/>
        </w:rPr>
        <w:t xml:space="preserve"> проф</w:t>
      </w:r>
      <w:r w:rsidR="00066FFF">
        <w:rPr>
          <w:rFonts w:ascii="Times New Roman" w:hAnsi="Times New Roman"/>
          <w:sz w:val="28"/>
          <w:szCs w:val="28"/>
        </w:rPr>
        <w:t xml:space="preserve">союза работников промышленности, </w:t>
      </w:r>
      <w:r w:rsidR="00066FFF" w:rsidRPr="00134DC5">
        <w:rPr>
          <w:rFonts w:ascii="Times New Roman" w:hAnsi="Times New Roman"/>
          <w:sz w:val="28"/>
          <w:szCs w:val="28"/>
        </w:rPr>
        <w:t>успешно справившийся с прохождением II ступени Всероссийской молодежной программы «Стратегический резерв 2021», рекомендован для включения в кадровый резерв</w:t>
      </w:r>
      <w:r w:rsidR="00066FFF">
        <w:rPr>
          <w:rFonts w:ascii="Times New Roman" w:hAnsi="Times New Roman"/>
          <w:sz w:val="28"/>
          <w:szCs w:val="28"/>
        </w:rPr>
        <w:t xml:space="preserve"> областной организации</w:t>
      </w:r>
      <w:r w:rsidR="00066FFF" w:rsidRPr="00134DC5">
        <w:rPr>
          <w:rFonts w:ascii="Times New Roman" w:hAnsi="Times New Roman"/>
          <w:sz w:val="28"/>
          <w:szCs w:val="28"/>
        </w:rPr>
        <w:t>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>Ежегодно с целью выявления талантливых молодежных лидеров проходит областной конкурс</w:t>
      </w:r>
      <w:r w:rsidR="00066FFF" w:rsidRPr="00B808CD">
        <w:rPr>
          <w:rFonts w:ascii="Times New Roman" w:hAnsi="Times New Roman"/>
          <w:sz w:val="28"/>
          <w:szCs w:val="28"/>
        </w:rPr>
        <w:t xml:space="preserve"> «Молодой профсоюзный лидер», победитель которого принимает участие в </w:t>
      </w:r>
      <w:r w:rsidR="005E413D">
        <w:rPr>
          <w:rFonts w:ascii="Times New Roman" w:hAnsi="Times New Roman"/>
          <w:sz w:val="28"/>
          <w:szCs w:val="28"/>
        </w:rPr>
        <w:t>конкурсе Центрального Федерального округа</w:t>
      </w:r>
      <w:r w:rsidR="00066FFF" w:rsidRPr="00B808CD">
        <w:rPr>
          <w:rFonts w:ascii="Times New Roman" w:hAnsi="Times New Roman"/>
          <w:sz w:val="28"/>
          <w:szCs w:val="28"/>
        </w:rPr>
        <w:t>.</w:t>
      </w:r>
      <w:r w:rsidR="00066FFF">
        <w:rPr>
          <w:rFonts w:ascii="Times New Roman" w:hAnsi="Times New Roman"/>
          <w:sz w:val="28"/>
          <w:szCs w:val="28"/>
        </w:rPr>
        <w:t xml:space="preserve"> В 2022г Курские профсоюзы достойно представил на конкурсе член Молодежного совета Федерации от </w:t>
      </w:r>
      <w:r w:rsidR="00066FFF" w:rsidRPr="004F5B4A">
        <w:rPr>
          <w:rFonts w:ascii="Times New Roman" w:hAnsi="Times New Roman"/>
          <w:sz w:val="28"/>
          <w:szCs w:val="28"/>
        </w:rPr>
        <w:t>ППО «Михайловский ГОК» Горно-металлургического профсоюза России</w:t>
      </w:r>
      <w:r w:rsidR="00066FFF">
        <w:rPr>
          <w:rFonts w:ascii="Times New Roman" w:hAnsi="Times New Roman"/>
          <w:sz w:val="28"/>
          <w:szCs w:val="28"/>
        </w:rPr>
        <w:t xml:space="preserve"> Рогожин Денис Леонидович.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3D5F31">
        <w:rPr>
          <w:rFonts w:ascii="Times New Roman" w:hAnsi="Times New Roman"/>
          <w:sz w:val="28"/>
          <w:szCs w:val="28"/>
        </w:rPr>
        <w:t xml:space="preserve">Большое внимание Федерация, ее членские организации уделяют методической и информационной работе с молодежью: в рамках Года информационной политики и 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 работы профсоюзов молодые профсоюзные активисты помогали внедрять цифровые технологии в работу своих профорганизаций. Областные организации профсоюза работников народного образования и науки, здравоохранения, РОСПРОФПРОМ имеют самостоятельные сайты</w:t>
      </w:r>
      <w:r>
        <w:rPr>
          <w:rFonts w:ascii="Times New Roman" w:hAnsi="Times New Roman"/>
          <w:sz w:val="28"/>
          <w:szCs w:val="28"/>
        </w:rPr>
        <w:t>.</w:t>
      </w:r>
      <w:r w:rsidR="00066FFF" w:rsidRPr="003D5F31">
        <w:rPr>
          <w:rFonts w:ascii="Times New Roman" w:hAnsi="Times New Roman"/>
          <w:sz w:val="28"/>
          <w:szCs w:val="28"/>
        </w:rPr>
        <w:t xml:space="preserve"> В социальной сети ВКОНТАКТЕ есть страница «Профсоюзная молодёжь Курской области», регулярно обновляется информация молодёжной страницы на официальном сайте Федерации, свои страницы в социальных сетях ведут областные организации профсоюзов: работников народного образования и науки, здравоохранения, АПК, «Всероссийский 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Электропрофсоюз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», Курская областная организация профсоюза работников культуры, первичная профорганизация №320 Курская АЭС и другие. Оперативный обмен информацией осуществляется при помощи мессенджеров 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Viber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WhatsApp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6FFF" w:rsidRPr="003D5F31">
        <w:rPr>
          <w:rFonts w:ascii="Times New Roman" w:hAnsi="Times New Roman"/>
          <w:sz w:val="28"/>
          <w:szCs w:val="28"/>
        </w:rPr>
        <w:t>Telegram</w:t>
      </w:r>
      <w:proofErr w:type="spellEnd"/>
      <w:r w:rsidR="00066FFF" w:rsidRPr="003D5F31">
        <w:rPr>
          <w:rFonts w:ascii="Times New Roman" w:hAnsi="Times New Roman"/>
          <w:sz w:val="28"/>
          <w:szCs w:val="28"/>
        </w:rPr>
        <w:t>.</w:t>
      </w:r>
    </w:p>
    <w:p w:rsidR="00384848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0A7315">
        <w:rPr>
          <w:rFonts w:ascii="Times New Roman" w:hAnsi="Times New Roman"/>
          <w:sz w:val="28"/>
          <w:szCs w:val="28"/>
        </w:rPr>
        <w:t xml:space="preserve">Совместно с </w:t>
      </w:r>
      <w:r w:rsidR="00384848">
        <w:rPr>
          <w:rFonts w:ascii="Times New Roman" w:hAnsi="Times New Roman"/>
          <w:sz w:val="28"/>
          <w:szCs w:val="28"/>
        </w:rPr>
        <w:t>Администрацией города Курска</w:t>
      </w:r>
      <w:r w:rsidR="00066FFF" w:rsidRPr="000A7315">
        <w:rPr>
          <w:rFonts w:ascii="Times New Roman" w:hAnsi="Times New Roman"/>
          <w:sz w:val="28"/>
          <w:szCs w:val="28"/>
        </w:rPr>
        <w:t xml:space="preserve"> Федерация является организатором и соучредителем </w:t>
      </w:r>
      <w:r w:rsidR="00066FFF">
        <w:rPr>
          <w:rFonts w:ascii="Times New Roman" w:hAnsi="Times New Roman"/>
          <w:sz w:val="28"/>
          <w:szCs w:val="28"/>
        </w:rPr>
        <w:t xml:space="preserve">Фестиваля работающей молодёжи «Юность». Мероприятие проходит ежегодно в два этапа в феврале и сентябре и с каждым </w:t>
      </w:r>
      <w:r w:rsidR="00384848">
        <w:rPr>
          <w:rFonts w:ascii="Times New Roman" w:hAnsi="Times New Roman"/>
          <w:sz w:val="28"/>
          <w:szCs w:val="28"/>
        </w:rPr>
        <w:t>годом</w:t>
      </w:r>
      <w:r w:rsidR="00066FFF">
        <w:rPr>
          <w:rFonts w:ascii="Times New Roman" w:hAnsi="Times New Roman"/>
          <w:sz w:val="28"/>
          <w:szCs w:val="28"/>
        </w:rPr>
        <w:t xml:space="preserve"> растет число команд</w:t>
      </w:r>
      <w:r>
        <w:rPr>
          <w:rFonts w:ascii="Times New Roman" w:hAnsi="Times New Roman"/>
          <w:sz w:val="28"/>
          <w:szCs w:val="28"/>
        </w:rPr>
        <w:t>-</w:t>
      </w:r>
      <w:r w:rsidR="00066FFF">
        <w:rPr>
          <w:rFonts w:ascii="Times New Roman" w:hAnsi="Times New Roman"/>
          <w:sz w:val="28"/>
          <w:szCs w:val="28"/>
        </w:rPr>
        <w:t xml:space="preserve">участников </w:t>
      </w:r>
      <w:r w:rsidR="00384848">
        <w:rPr>
          <w:rFonts w:ascii="Times New Roman" w:hAnsi="Times New Roman"/>
          <w:sz w:val="28"/>
          <w:szCs w:val="28"/>
        </w:rPr>
        <w:t>предприятий не только</w:t>
      </w:r>
      <w:r w:rsidR="00066FFF">
        <w:rPr>
          <w:rFonts w:ascii="Times New Roman" w:hAnsi="Times New Roman"/>
          <w:sz w:val="28"/>
          <w:szCs w:val="28"/>
        </w:rPr>
        <w:t xml:space="preserve"> г. Курска, но и </w:t>
      </w:r>
      <w:r w:rsidR="00384848">
        <w:rPr>
          <w:rFonts w:ascii="Times New Roman" w:hAnsi="Times New Roman"/>
          <w:sz w:val="28"/>
          <w:szCs w:val="28"/>
        </w:rPr>
        <w:t>из районов</w:t>
      </w:r>
      <w:r w:rsidR="00066FFF">
        <w:rPr>
          <w:rFonts w:ascii="Times New Roman" w:hAnsi="Times New Roman"/>
          <w:sz w:val="28"/>
          <w:szCs w:val="28"/>
        </w:rPr>
        <w:t xml:space="preserve"> области. </w:t>
      </w:r>
    </w:p>
    <w:p w:rsidR="00066FFF" w:rsidRDefault="00066FFF" w:rsidP="0038484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2022г</w:t>
      </w:r>
      <w:r w:rsidR="003848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члены Молодежного совета Федерации от </w:t>
      </w:r>
      <w:r w:rsidRPr="003F2BF3">
        <w:rPr>
          <w:rFonts w:ascii="Times New Roman" w:hAnsi="Times New Roman"/>
          <w:sz w:val="28"/>
          <w:szCs w:val="28"/>
        </w:rPr>
        <w:t>ППО «Михайловский ГОК» Горно-металлургического профсоюза</w:t>
      </w:r>
      <w:r>
        <w:rPr>
          <w:rFonts w:ascii="Times New Roman" w:hAnsi="Times New Roman"/>
          <w:sz w:val="28"/>
          <w:szCs w:val="28"/>
        </w:rPr>
        <w:t xml:space="preserve"> приняли участие в Форуме работающей молодежи Брянской области. </w:t>
      </w:r>
      <w:r w:rsidR="00384848">
        <w:rPr>
          <w:rFonts w:ascii="Times New Roman" w:hAnsi="Times New Roman"/>
          <w:sz w:val="28"/>
          <w:szCs w:val="28"/>
        </w:rPr>
        <w:tab/>
      </w:r>
      <w:r w:rsidR="00384848">
        <w:rPr>
          <w:rFonts w:ascii="Times New Roman" w:hAnsi="Times New Roman"/>
          <w:sz w:val="28"/>
          <w:szCs w:val="28"/>
        </w:rPr>
        <w:tab/>
      </w:r>
      <w:r w:rsidR="00384848">
        <w:rPr>
          <w:rFonts w:ascii="Times New Roman" w:hAnsi="Times New Roman"/>
          <w:sz w:val="28"/>
          <w:szCs w:val="28"/>
        </w:rPr>
        <w:tab/>
      </w:r>
      <w:r w:rsidR="00384848">
        <w:rPr>
          <w:rFonts w:ascii="Times New Roman" w:hAnsi="Times New Roman"/>
          <w:sz w:val="28"/>
          <w:szCs w:val="28"/>
        </w:rPr>
        <w:tab/>
      </w:r>
      <w:r w:rsidR="001C59E5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Ежегодно Федерация направляет представителя для участия во Всероссийском семинаре-совещании по вопросам молодежной политики ФНПР.</w:t>
      </w:r>
    </w:p>
    <w:p w:rsidR="00066FFF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 xml:space="preserve">В рамках сотрудничества </w:t>
      </w:r>
      <w:r w:rsidR="00384848">
        <w:rPr>
          <w:rFonts w:ascii="Times New Roman" w:hAnsi="Times New Roman"/>
          <w:sz w:val="28"/>
          <w:szCs w:val="28"/>
        </w:rPr>
        <w:t xml:space="preserve">и заключенного соглашения Федерации </w:t>
      </w:r>
      <w:r w:rsidR="00066FFF">
        <w:rPr>
          <w:rFonts w:ascii="Times New Roman" w:hAnsi="Times New Roman"/>
          <w:sz w:val="28"/>
          <w:szCs w:val="28"/>
        </w:rPr>
        <w:t>с комитетом молодежной политики Курской области профсоюзный молодежный актив принимает участие в организации и проведении профильных профсоюзных смен в детских оздоровительных лагерях. Летом 2022г</w:t>
      </w:r>
      <w:r w:rsidR="00384848">
        <w:rPr>
          <w:rFonts w:ascii="Times New Roman" w:hAnsi="Times New Roman"/>
          <w:sz w:val="28"/>
          <w:szCs w:val="28"/>
        </w:rPr>
        <w:t xml:space="preserve">.  </w:t>
      </w:r>
      <w:r w:rsidR="00066FFF">
        <w:rPr>
          <w:rFonts w:ascii="Times New Roman" w:hAnsi="Times New Roman"/>
          <w:sz w:val="28"/>
          <w:szCs w:val="28"/>
        </w:rPr>
        <w:t xml:space="preserve"> проведены 4 профсоюзные лагерные смены.</w:t>
      </w:r>
    </w:p>
    <w:p w:rsidR="00066FFF" w:rsidRPr="003304F9" w:rsidRDefault="001C59E5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>П</w:t>
      </w:r>
      <w:r w:rsidR="00066FFF" w:rsidRPr="00A84B68">
        <w:rPr>
          <w:rFonts w:ascii="Times New Roman" w:hAnsi="Times New Roman"/>
          <w:sz w:val="28"/>
          <w:szCs w:val="28"/>
        </w:rPr>
        <w:t>редставители Молодежного совета Федерации входят в состав Совета молодых специалистов организаций и предприятий Администрации города Курска, Совета молодых ученых студенческого н</w:t>
      </w:r>
      <w:r w:rsidR="00066FFF">
        <w:rPr>
          <w:rFonts w:ascii="Times New Roman" w:hAnsi="Times New Roman"/>
          <w:sz w:val="28"/>
          <w:szCs w:val="28"/>
        </w:rPr>
        <w:t xml:space="preserve">аучного общества ВУЗов и </w:t>
      </w:r>
      <w:proofErr w:type="spellStart"/>
      <w:r w:rsidR="00066FFF">
        <w:rPr>
          <w:rFonts w:ascii="Times New Roman" w:hAnsi="Times New Roman"/>
          <w:sz w:val="28"/>
          <w:szCs w:val="28"/>
        </w:rPr>
        <w:t>ССУЗов</w:t>
      </w:r>
      <w:proofErr w:type="spellEnd"/>
      <w:r w:rsidR="00066FFF">
        <w:rPr>
          <w:rFonts w:ascii="Times New Roman" w:hAnsi="Times New Roman"/>
          <w:sz w:val="28"/>
          <w:szCs w:val="28"/>
        </w:rPr>
        <w:t>. Молодежный совет сотрудничает с Общероссийским народным</w:t>
      </w:r>
      <w:r w:rsidR="00066FFF" w:rsidRPr="00A84B68">
        <w:rPr>
          <w:rFonts w:ascii="Times New Roman" w:hAnsi="Times New Roman"/>
          <w:sz w:val="28"/>
          <w:szCs w:val="28"/>
        </w:rPr>
        <w:t xml:space="preserve"> фронт</w:t>
      </w:r>
      <w:r w:rsidR="00066FFF">
        <w:rPr>
          <w:rFonts w:ascii="Times New Roman" w:hAnsi="Times New Roman"/>
          <w:sz w:val="28"/>
          <w:szCs w:val="28"/>
        </w:rPr>
        <w:t>ом, волонтерскими отрядами Курской области</w:t>
      </w:r>
      <w:r w:rsidR="00066FFF" w:rsidRPr="00A84B68">
        <w:rPr>
          <w:rFonts w:ascii="Times New Roman" w:hAnsi="Times New Roman"/>
          <w:sz w:val="28"/>
          <w:szCs w:val="28"/>
        </w:rPr>
        <w:t xml:space="preserve">. </w:t>
      </w:r>
      <w:r w:rsidR="00066FFF">
        <w:rPr>
          <w:rFonts w:ascii="Times New Roman" w:hAnsi="Times New Roman"/>
          <w:sz w:val="28"/>
          <w:szCs w:val="28"/>
        </w:rPr>
        <w:t>Более 40 волонтерских отрядов от профсоюзов входят в реестр добровольческих отрядов Курской области.</w:t>
      </w:r>
      <w:r w:rsidR="00066FFF" w:rsidRPr="006E3C92">
        <w:t xml:space="preserve"> </w:t>
      </w:r>
      <w:r w:rsidR="00066FFF">
        <w:rPr>
          <w:rFonts w:ascii="Times New Roman" w:hAnsi="Times New Roman"/>
          <w:sz w:val="28"/>
          <w:szCs w:val="28"/>
        </w:rPr>
        <w:t xml:space="preserve">Это волонтерские (добровольческие) отряды от областных организаций </w:t>
      </w:r>
      <w:r w:rsidR="00066FFF" w:rsidRPr="003304F9">
        <w:rPr>
          <w:rFonts w:ascii="Times New Roman" w:hAnsi="Times New Roman"/>
          <w:sz w:val="28"/>
          <w:szCs w:val="28"/>
        </w:rPr>
        <w:t>работнико</w:t>
      </w:r>
      <w:r w:rsidR="00066FFF">
        <w:rPr>
          <w:rFonts w:ascii="Times New Roman" w:hAnsi="Times New Roman"/>
          <w:sz w:val="28"/>
          <w:szCs w:val="28"/>
        </w:rPr>
        <w:t xml:space="preserve">в народного образования и науки, агропромышленного комплекса, здравоохранения, </w:t>
      </w:r>
      <w:r w:rsidR="00066FFF" w:rsidRPr="003304F9">
        <w:rPr>
          <w:rFonts w:ascii="Times New Roman" w:hAnsi="Times New Roman"/>
          <w:sz w:val="28"/>
          <w:szCs w:val="28"/>
        </w:rPr>
        <w:t>культуры</w:t>
      </w:r>
      <w:r w:rsidR="00066FFF">
        <w:rPr>
          <w:rFonts w:ascii="Times New Roman" w:hAnsi="Times New Roman"/>
          <w:sz w:val="28"/>
          <w:szCs w:val="28"/>
        </w:rPr>
        <w:t xml:space="preserve">, </w:t>
      </w:r>
      <w:r w:rsidR="00066FFF" w:rsidRPr="003304F9">
        <w:rPr>
          <w:rFonts w:ascii="Times New Roman" w:hAnsi="Times New Roman"/>
          <w:sz w:val="28"/>
          <w:szCs w:val="28"/>
        </w:rPr>
        <w:t>потребительской кооперации и предпринимательства</w:t>
      </w:r>
      <w:r w:rsidR="00066F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6FFF">
        <w:rPr>
          <w:rFonts w:ascii="Times New Roman" w:hAnsi="Times New Roman"/>
          <w:sz w:val="28"/>
          <w:szCs w:val="28"/>
        </w:rPr>
        <w:t>Электропрофсоюза</w:t>
      </w:r>
      <w:proofErr w:type="spellEnd"/>
      <w:r w:rsidR="00066F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 xml:space="preserve">В настоящее время профсоюзный актив области совместно с региональным «Народным фронтом» </w:t>
      </w:r>
      <w:r w:rsidR="00384848">
        <w:rPr>
          <w:rFonts w:ascii="Times New Roman" w:hAnsi="Times New Roman"/>
          <w:sz w:val="28"/>
          <w:szCs w:val="28"/>
        </w:rPr>
        <w:t xml:space="preserve">активно </w:t>
      </w:r>
      <w:r w:rsidR="00066FFF">
        <w:rPr>
          <w:rFonts w:ascii="Times New Roman" w:hAnsi="Times New Roman"/>
          <w:sz w:val="28"/>
          <w:szCs w:val="28"/>
        </w:rPr>
        <w:t>участвует в благотворительной акции «Все для Победы!».</w:t>
      </w:r>
    </w:p>
    <w:p w:rsidR="00066FFF" w:rsidRPr="00A84B68" w:rsidRDefault="00A30B4E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A84B68">
        <w:rPr>
          <w:rFonts w:ascii="Times New Roman" w:hAnsi="Times New Roman"/>
          <w:sz w:val="28"/>
          <w:szCs w:val="28"/>
        </w:rPr>
        <w:t>В 17 учебных заведениях высшего и среднего профессионального образования созданы первичные профсоюзные организации. За высокие достижения в учебе, научной деятельности и активное участие в профсоюзной работе студентам с 2014 года ежегодно вручается 9 именных стипендий</w:t>
      </w:r>
      <w:r w:rsidR="00066FFF">
        <w:rPr>
          <w:rFonts w:ascii="Times New Roman" w:hAnsi="Times New Roman"/>
          <w:sz w:val="28"/>
          <w:szCs w:val="28"/>
        </w:rPr>
        <w:t xml:space="preserve">: </w:t>
      </w:r>
      <w:r w:rsidR="00066FFF" w:rsidRPr="00B6629E">
        <w:rPr>
          <w:rFonts w:ascii="Times New Roman" w:hAnsi="Times New Roman"/>
          <w:sz w:val="28"/>
          <w:szCs w:val="28"/>
        </w:rPr>
        <w:t xml:space="preserve">4 именных стипендии для высших учебных заведений в размере 2000 рублей </w:t>
      </w:r>
      <w:r w:rsidR="00066FFF" w:rsidRPr="00A84B68">
        <w:rPr>
          <w:rFonts w:ascii="Times New Roman" w:hAnsi="Times New Roman"/>
          <w:sz w:val="28"/>
          <w:szCs w:val="28"/>
        </w:rPr>
        <w:t>и</w:t>
      </w:r>
      <w:r w:rsidR="00066FFF">
        <w:rPr>
          <w:rFonts w:ascii="Times New Roman" w:hAnsi="Times New Roman"/>
          <w:sz w:val="28"/>
          <w:szCs w:val="28"/>
        </w:rPr>
        <w:t xml:space="preserve"> </w:t>
      </w:r>
      <w:r w:rsidR="00066FFF" w:rsidRPr="008038A6">
        <w:rPr>
          <w:rFonts w:ascii="Times New Roman" w:hAnsi="Times New Roman"/>
          <w:sz w:val="28"/>
          <w:szCs w:val="28"/>
        </w:rPr>
        <w:t>5 именных стипендий для техникумов и колледжей в размере 1500 рублей</w:t>
      </w:r>
      <w:r w:rsidR="00066FFF" w:rsidRPr="00A84B68">
        <w:rPr>
          <w:rFonts w:ascii="Times New Roman" w:hAnsi="Times New Roman"/>
          <w:sz w:val="28"/>
          <w:szCs w:val="28"/>
        </w:rPr>
        <w:t>.</w:t>
      </w:r>
      <w:r w:rsidR="00066FFF">
        <w:rPr>
          <w:rFonts w:ascii="Times New Roman" w:hAnsi="Times New Roman"/>
          <w:sz w:val="28"/>
          <w:szCs w:val="28"/>
        </w:rPr>
        <w:t xml:space="preserve"> </w:t>
      </w:r>
      <w:r w:rsidR="00066FFF" w:rsidRPr="00A84B68">
        <w:rPr>
          <w:rFonts w:ascii="Times New Roman" w:hAnsi="Times New Roman"/>
          <w:sz w:val="28"/>
          <w:szCs w:val="28"/>
        </w:rPr>
        <w:t>Областными организациями профсоюзов работников народного образования и науки, здравоохранения, АПК и культуры установлены отраслевые профсоюзные стипендии.</w:t>
      </w:r>
    </w:p>
    <w:p w:rsidR="00066FFF" w:rsidRDefault="00A30B4E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 w:rsidRPr="00A84B68">
        <w:rPr>
          <w:rFonts w:ascii="Times New Roman" w:hAnsi="Times New Roman"/>
          <w:sz w:val="28"/>
          <w:szCs w:val="28"/>
        </w:rPr>
        <w:t>В Федерации, большинстве её членских организациях предусмотрена специальная статья расходов в бюджете на работу с молодёжью.</w:t>
      </w:r>
    </w:p>
    <w:p w:rsidR="00066FFF" w:rsidRDefault="00A30B4E" w:rsidP="00066F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6FFF">
        <w:rPr>
          <w:rFonts w:ascii="Times New Roman" w:hAnsi="Times New Roman"/>
          <w:sz w:val="28"/>
          <w:szCs w:val="28"/>
        </w:rPr>
        <w:t>В апреле 2022г</w:t>
      </w:r>
      <w:r>
        <w:rPr>
          <w:rFonts w:ascii="Times New Roman" w:hAnsi="Times New Roman"/>
          <w:sz w:val="28"/>
          <w:szCs w:val="28"/>
        </w:rPr>
        <w:t>.</w:t>
      </w:r>
      <w:r w:rsidR="00066FFF">
        <w:rPr>
          <w:rFonts w:ascii="Times New Roman" w:hAnsi="Times New Roman"/>
          <w:sz w:val="28"/>
          <w:szCs w:val="28"/>
        </w:rPr>
        <w:t xml:space="preserve"> состоялась презентация результатов социологического исследования мотивации профсоюзного членства среди молодежи, проведенного Департаментом Аппарата ФНПР по связям с общественностью, молодежной политике и развитию профсоюзного движения, основанного на результатах 15 тыс. анкет. Свою лепту в проведение анкетирования внесли и профсоюзы Курской области. С результатом исследования можно ознакомиться на сайте ФНПР.</w:t>
      </w:r>
    </w:p>
    <w:p w:rsidR="00066FFF" w:rsidRDefault="00A30B4E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</w:t>
      </w:r>
      <w:proofErr w:type="gramStart"/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6FFF"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членами молодёжных советов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отмечается, что</w:t>
      </w:r>
      <w:r w:rsidR="00066FFF"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молодёжной политики </w:t>
      </w:r>
      <w:r w:rsidR="00066FFF"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66FFF"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</w:t>
      </w:r>
      <w:r w:rsidR="00066FFF"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уделяется вопросам </w:t>
      </w:r>
      <w:r w:rsidR="00066FFF" w:rsidRPr="004E5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 профсоюзной молодежи в профсоюзных отчетно-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выборных кампаниях всех уровней, динамике</w:t>
      </w:r>
      <w:r w:rsidR="00066FFF" w:rsidRPr="004E5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омоложения профсоюзных кадров.</w:t>
      </w:r>
    </w:p>
    <w:p w:rsidR="00066FFF" w:rsidRDefault="00A30B4E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84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олодежь необходимо привлекать к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 трех</w:t>
      </w:r>
      <w:r w:rsidR="00384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сторонних комиссий,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прямому взаимодействию с органами исполнительной и законодательной 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власти по вопросам реализации Концепции молодежной политики ФНПР, избирать в составы выборных органов,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принимать</w:t>
      </w:r>
      <w:r w:rsidR="0006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работу в аппараты организаций.</w:t>
      </w:r>
    </w:p>
    <w:p w:rsidR="00066FFF" w:rsidRPr="00D30778" w:rsidRDefault="00066FFF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A7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ывая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вышеизложенное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целью дальнейшей реализации молодёжной политики ФНПР, привлечения молодёжи в профсоюзы и обеспечения возможностей для её активн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участия в профсоюзной работе</w:t>
      </w:r>
      <w:r w:rsidR="00A30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Федерации организаций профсоюзов Курской области </w:t>
      </w:r>
      <w:r w:rsidRPr="00D307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66FFF" w:rsidRDefault="00066FFF" w:rsidP="00066FFF">
      <w:pPr>
        <w:pStyle w:val="a5"/>
        <w:numPr>
          <w:ilvl w:val="0"/>
          <w:numId w:val="2"/>
        </w:numPr>
        <w:ind w:left="0" w:firstLine="709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родолжить работу по</w:t>
      </w:r>
      <w:r w:rsidRPr="001147E6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дальнейшему совершенствованию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147E6">
        <w:rPr>
          <w:rStyle w:val="s1"/>
          <w:rFonts w:ascii="Times New Roman" w:hAnsi="Times New Roman"/>
          <w:bCs/>
          <w:color w:val="000000"/>
          <w:sz w:val="28"/>
          <w:szCs w:val="28"/>
        </w:rPr>
        <w:t>работы с молодёжью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>. В связи с этим:</w:t>
      </w:r>
    </w:p>
    <w:p w:rsidR="00066FFF" w:rsidRPr="00D521B4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</w:t>
      </w:r>
      <w:r w:rsidRPr="00D521B4">
        <w:rPr>
          <w:rFonts w:ascii="Times New Roman" w:hAnsi="Times New Roman"/>
          <w:sz w:val="28"/>
          <w:szCs w:val="28"/>
        </w:rPr>
        <w:t xml:space="preserve"> членов молодежных советов к участию в законотворческой дея</w:t>
      </w:r>
      <w:r>
        <w:rPr>
          <w:rFonts w:ascii="Times New Roman" w:hAnsi="Times New Roman"/>
          <w:sz w:val="28"/>
          <w:szCs w:val="28"/>
        </w:rPr>
        <w:t>тельности по вопросам молодежи</w:t>
      </w:r>
      <w:r w:rsidRPr="00D521B4">
        <w:rPr>
          <w:rFonts w:ascii="Times New Roman" w:hAnsi="Times New Roman"/>
          <w:sz w:val="28"/>
          <w:szCs w:val="28"/>
        </w:rPr>
        <w:t>;</w:t>
      </w:r>
    </w:p>
    <w:p w:rsidR="00066FFF" w:rsidRPr="00D521B4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1B4">
        <w:rPr>
          <w:rFonts w:ascii="Times New Roman" w:hAnsi="Times New Roman"/>
          <w:sz w:val="28"/>
          <w:szCs w:val="28"/>
        </w:rPr>
        <w:t>проводить образовательные форумы и слеты, конкурсы профессионального мастерства, способствующие положительному имиджу профсоюзов, повышению мотивации для вовлечения в профсоюз новых членов;</w:t>
      </w:r>
    </w:p>
    <w:p w:rsidR="00066FFF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1B4">
        <w:rPr>
          <w:rFonts w:ascii="Times New Roman" w:hAnsi="Times New Roman"/>
          <w:sz w:val="28"/>
          <w:szCs w:val="28"/>
        </w:rPr>
        <w:t>использовать современные информационные методы и ресурсы для пропаганды профсоюзной деятельност</w:t>
      </w:r>
      <w:r>
        <w:rPr>
          <w:rFonts w:ascii="Times New Roman" w:hAnsi="Times New Roman"/>
          <w:sz w:val="28"/>
          <w:szCs w:val="28"/>
        </w:rPr>
        <w:t>и;</w:t>
      </w:r>
    </w:p>
    <w:p w:rsidR="00066FFF" w:rsidRPr="00D521B4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систематическое информирование о деятельности молодежных советов и профсоюзов в целом.</w:t>
      </w:r>
    </w:p>
    <w:p w:rsidR="00066FFF" w:rsidRPr="00D521B4" w:rsidRDefault="00066FFF" w:rsidP="00066FFF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Членским организациям Федерации:</w:t>
      </w:r>
    </w:p>
    <w:p w:rsidR="00066FFF" w:rsidRPr="00D521B4" w:rsidRDefault="00066FFF" w:rsidP="00066FFF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обсудить на заседаниях коллегиальных органов способы более активного привлечения молодёжи к работе молодёжных советов (комиссий);</w:t>
      </w:r>
    </w:p>
    <w:p w:rsidR="00066FFF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D521B4">
        <w:rPr>
          <w:rFonts w:ascii="Times New Roman" w:hAnsi="Times New Roman"/>
          <w:sz w:val="28"/>
          <w:szCs w:val="28"/>
        </w:rPr>
        <w:t>одействовать формированию кадрового резерва профсоюзных организаций всех уровней</w:t>
      </w:r>
      <w:r>
        <w:rPr>
          <w:rFonts w:ascii="Times New Roman" w:hAnsi="Times New Roman"/>
          <w:sz w:val="28"/>
          <w:szCs w:val="28"/>
        </w:rPr>
        <w:t>;</w:t>
      </w:r>
    </w:p>
    <w:p w:rsidR="00066FFF" w:rsidRPr="001538A3" w:rsidRDefault="00066FFF" w:rsidP="00066FF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предусматривать финансовую поддержку деятельности молодёжных советов предприятий и организаций.</w:t>
      </w:r>
    </w:p>
    <w:p w:rsidR="00066FFF" w:rsidRPr="00D521B4" w:rsidRDefault="00066FFF" w:rsidP="00066FFF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Молодёжному совету Федерации:</w:t>
      </w:r>
    </w:p>
    <w:p w:rsidR="00066FFF" w:rsidRPr="0055023D" w:rsidRDefault="00066FFF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активизировать участие в </w:t>
      </w:r>
      <w:r w:rsidRPr="00997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ссе</w:t>
      </w:r>
      <w:r w:rsidRPr="00997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проведения коллективно – договорной кампании,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инициируя</w:t>
      </w:r>
      <w:r w:rsidRPr="00997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соглашениях и колле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ктивных договорах более высокий уровень</w:t>
      </w:r>
      <w:r w:rsidRPr="00997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социальных гарантий для молодежи.</w:t>
      </w:r>
    </w:p>
    <w:p w:rsidR="00066FFF" w:rsidRDefault="00066FFF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Отделу </w:t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профсоюзного движения, солидарных действий, молодежной политики и международного сотрудничества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аппарата</w:t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94883" w:rsidRDefault="00D94883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разработать концепцию молодежной политики Федерации в соответствии с концепцией ФНПР в срок до 1 мая т.г.;</w:t>
      </w:r>
    </w:p>
    <w:p w:rsidR="00066FFF" w:rsidRDefault="00066FFF" w:rsidP="00066FF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521B4">
        <w:rPr>
          <w:rFonts w:ascii="Times New Roman" w:hAnsi="Times New Roman"/>
          <w:color w:val="000000"/>
          <w:sz w:val="28"/>
          <w:szCs w:val="28"/>
        </w:rPr>
        <w:t>подготовить, обобщить и направить в членские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изации в срок до </w:t>
      </w:r>
      <w:r w:rsidR="00E36299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2023</w:t>
      </w:r>
      <w:r w:rsidRPr="00D521B4">
        <w:rPr>
          <w:rFonts w:ascii="Times New Roman" w:hAnsi="Times New Roman"/>
          <w:color w:val="000000"/>
          <w:sz w:val="28"/>
          <w:szCs w:val="28"/>
        </w:rPr>
        <w:t xml:space="preserve"> года практические предложения по организации и проведени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521B4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профсоюзной молодёжи в 2024</w:t>
      </w:r>
      <w:r w:rsidRPr="00D521B4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066FFF" w:rsidRPr="00513038" w:rsidRDefault="00066FFF" w:rsidP="00066FFF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постановления возложить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</w:t>
      </w:r>
      <w:r w:rsidRPr="00D52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профсоюзного движения, солидарных действий, молодежной политики и международного сотрудничества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аппарата</w:t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</w:t>
      </w:r>
      <w:r w:rsidR="00A30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(Булгакова Т.В.)</w:t>
      </w:r>
      <w:r w:rsidRPr="0051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66FFF" w:rsidRDefault="00066FFF" w:rsidP="00066FF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FFF" w:rsidRPr="00D521B4" w:rsidRDefault="00066FFF" w:rsidP="00066FF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1C1" w:rsidRPr="00EF4E73" w:rsidRDefault="00A30B4E" w:rsidP="00472E6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6FFF" w:rsidRPr="00EF4E73">
        <w:rPr>
          <w:rFonts w:ascii="Times New Roman" w:hAnsi="Times New Roman" w:cs="Times New Roman"/>
          <w:sz w:val="28"/>
        </w:rPr>
        <w:t xml:space="preserve">Председатель Федерации                    </w:t>
      </w:r>
      <w:r w:rsidR="00EF4E73">
        <w:rPr>
          <w:rFonts w:ascii="Times New Roman" w:hAnsi="Times New Roman" w:cs="Times New Roman"/>
          <w:sz w:val="28"/>
        </w:rPr>
        <w:t xml:space="preserve">                    </w:t>
      </w:r>
      <w:r w:rsidR="00066FFF" w:rsidRPr="00EF4E73">
        <w:rPr>
          <w:rFonts w:ascii="Times New Roman" w:hAnsi="Times New Roman" w:cs="Times New Roman"/>
          <w:sz w:val="28"/>
        </w:rPr>
        <w:t xml:space="preserve">        А.И. Лазарев</w:t>
      </w:r>
    </w:p>
    <w:sectPr w:rsidR="00D941C1" w:rsidRPr="00EF4E73" w:rsidSect="00216C4D">
      <w:footerReference w:type="default" r:id="rId8"/>
      <w:footnotePr>
        <w:pos w:val="beneathText"/>
      </w:footnotePr>
      <w:pgSz w:w="11905" w:h="16837"/>
      <w:pgMar w:top="851" w:right="833" w:bottom="426" w:left="168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82" w:rsidRDefault="007E4F82" w:rsidP="00F61018">
      <w:pPr>
        <w:spacing w:after="0" w:line="240" w:lineRule="auto"/>
      </w:pPr>
      <w:r>
        <w:separator/>
      </w:r>
    </w:p>
  </w:endnote>
  <w:endnote w:type="continuationSeparator" w:id="0">
    <w:p w:rsidR="007E4F82" w:rsidRDefault="007E4F82" w:rsidP="00F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8" w:rsidRDefault="00F61018">
    <w:pPr>
      <w:pStyle w:val="a6"/>
      <w:jc w:val="right"/>
    </w:pPr>
    <w:r>
      <w:fldChar w:fldCharType="begin"/>
    </w:r>
    <w:r w:rsidR="00D941C1">
      <w:instrText>PAGE   \* MERGEFORMAT</w:instrText>
    </w:r>
    <w:r>
      <w:fldChar w:fldCharType="separate"/>
    </w:r>
    <w:r w:rsidR="00740648">
      <w:rPr>
        <w:noProof/>
      </w:rPr>
      <w:t>1</w:t>
    </w:r>
    <w:r>
      <w:fldChar w:fldCharType="end"/>
    </w:r>
  </w:p>
  <w:p w:rsidR="00D30778" w:rsidRDefault="007E4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82" w:rsidRDefault="007E4F82" w:rsidP="00F61018">
      <w:pPr>
        <w:spacing w:after="0" w:line="240" w:lineRule="auto"/>
      </w:pPr>
      <w:r>
        <w:separator/>
      </w:r>
    </w:p>
  </w:footnote>
  <w:footnote w:type="continuationSeparator" w:id="0">
    <w:p w:rsidR="007E4F82" w:rsidRDefault="007E4F82" w:rsidP="00F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123C51"/>
    <w:multiLevelType w:val="hybridMultilevel"/>
    <w:tmpl w:val="3FE82322"/>
    <w:lvl w:ilvl="0" w:tplc="3E30333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FFF"/>
    <w:rsid w:val="00066FFF"/>
    <w:rsid w:val="000877FE"/>
    <w:rsid w:val="001C59E5"/>
    <w:rsid w:val="0025735E"/>
    <w:rsid w:val="00384848"/>
    <w:rsid w:val="00472E66"/>
    <w:rsid w:val="005E413D"/>
    <w:rsid w:val="0067235D"/>
    <w:rsid w:val="007051E4"/>
    <w:rsid w:val="00740648"/>
    <w:rsid w:val="007E4F82"/>
    <w:rsid w:val="009F639C"/>
    <w:rsid w:val="00A30B4E"/>
    <w:rsid w:val="00BC7394"/>
    <w:rsid w:val="00CC63FE"/>
    <w:rsid w:val="00D941C1"/>
    <w:rsid w:val="00D94883"/>
    <w:rsid w:val="00E36299"/>
    <w:rsid w:val="00EF4E73"/>
    <w:rsid w:val="00F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18"/>
  </w:style>
  <w:style w:type="paragraph" w:styleId="1">
    <w:name w:val="heading 1"/>
    <w:basedOn w:val="a"/>
    <w:next w:val="a"/>
    <w:link w:val="10"/>
    <w:qFormat/>
    <w:rsid w:val="00066FF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6FF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FFF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066FFF"/>
    <w:rPr>
      <w:rFonts w:ascii="Arial Narrow" w:eastAsia="Times New Roman" w:hAnsi="Arial Narrow" w:cs="Times New Roman"/>
      <w:sz w:val="32"/>
      <w:szCs w:val="20"/>
    </w:rPr>
  </w:style>
  <w:style w:type="paragraph" w:customStyle="1" w:styleId="a3">
    <w:basedOn w:val="a"/>
    <w:next w:val="a4"/>
    <w:rsid w:val="00066FF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character" w:customStyle="1" w:styleId="s1">
    <w:name w:val="s1"/>
    <w:rsid w:val="00066FFF"/>
  </w:style>
  <w:style w:type="paragraph" w:styleId="a5">
    <w:name w:val="No Spacing"/>
    <w:uiPriority w:val="1"/>
    <w:qFormat/>
    <w:rsid w:val="00066F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066F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66FF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8"/>
    <w:uiPriority w:val="99"/>
    <w:semiHidden/>
    <w:unhideWhenUsed/>
    <w:rsid w:val="00066FFF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6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20</cp:revision>
  <cp:lastPrinted>2023-03-14T09:28:00Z</cp:lastPrinted>
  <dcterms:created xsi:type="dcterms:W3CDTF">2023-03-14T08:56:00Z</dcterms:created>
  <dcterms:modified xsi:type="dcterms:W3CDTF">2023-04-03T09:09:00Z</dcterms:modified>
</cp:coreProperties>
</file>